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E37E" w14:textId="77777777" w:rsid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>Межрайонная ИФНС России № 15 по Воронежской области (далее - Инспекция) сообщает, что во исполнение Плана «Совместных мероприятий налоговых органов и органов Правительства Воронежской области и муниципальных образований, направленных на пополнение региональных и местных бюджетов», утвержденного 03.04.2025 первым заместителем председателя Правительства Воронежской области Кустовым Д.А. и руководителем УФНС России по Воронежской области Харченко Н.Н., а также в рамках межведомственного взаимодействия надлежит проведение совместных мероприятий по обеспечению погашения задолженности по имущественным налогам физических лиц и предупреждению ее образования, в том числе посредством информационных мероприятий (п.4,5).</w:t>
      </w:r>
    </w:p>
    <w:p w14:paraId="4481846B" w14:textId="14FBBA3C" w:rsidR="00144880" w:rsidRDefault="00144880" w:rsidP="004736F4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 Инспекция напоминает о том, что налоговым законодательством установлен срок уплаты имущественных налогов физических лиц за 2024 до 01.12.2025 . </w:t>
      </w:r>
    </w:p>
    <w:p w14:paraId="18245256" w14:textId="3C25D045" w:rsidR="004736F4" w:rsidRDefault="004736F4" w:rsidP="00473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несвоевременной уплате налогов начисляется пеня.</w:t>
      </w:r>
    </w:p>
    <w:p w14:paraId="11B3C87A" w14:textId="0493BED8" w:rsidR="004736F4" w:rsidRDefault="004736F4" w:rsidP="00473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граждане, например</w:t>
      </w:r>
      <w:r w:rsidR="00FE0B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пенсионного возраста, могут воспользоваться налоговыми льготами. Для этого необходимо обратиться в налоговые органы.</w:t>
      </w:r>
    </w:p>
    <w:p w14:paraId="23A446CA" w14:textId="3A87A859" w:rsidR="00144880" w:rsidRDefault="00473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4880" w:rsidRPr="00144880">
        <w:rPr>
          <w:rFonts w:ascii="Times New Roman" w:hAnsi="Times New Roman" w:cs="Times New Roman"/>
          <w:sz w:val="28"/>
          <w:szCs w:val="28"/>
        </w:rPr>
        <w:t xml:space="preserve">ля осуществления уплаты налогов и взносов ФНС России реализован большой спектр возможностей, а сама процедура сделана максимально удобной в сервисе «Уплата налогов и пошлин» официального сайта службы, в котором представлены различные способы исполнения обязанности об уплате: </w:t>
      </w:r>
    </w:p>
    <w:p w14:paraId="5B4AF4AD" w14:textId="4C108CD6" w:rsid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1. Уплата налогов с помощью единого налогового платежа (ЕНП). ЕНП - это денежные средства, которые гражданин добровольно перечисляет в бюджетную систему Российской Федерации с помощью одного платежного поручения. Сумма зачисляется на соответствующий счет Федерального казначейства для последующей уплаты имущественных налогов и НДФЛ в соответствии с пунктом 6 статьи 228 НК РФ. ЕНП является аналогом электронного кошелька гражданина, в который он может добровольно перечислить деньги для уплаты налога на имущество, а также земельного и транспортного налогов. Пополнить кошелек можно не только за себя, но и за третье лицо с помощью одного расчетного документа. Налоговый орган сначала зачтет эти деньги в счет задолженности, а если ее нет, то в счет оплаты имущественных налогов физических лиц за 2024 год после наступления срока уплаты. Электронный кошелек можно пополнить через Личный кабинет или воспользоваться сервисами в разделе «Уплата налогов и пошлин» на сайте ФНС России. Единый налоговый платеж сокращает время оформления платежей, минимизирует ошибки при заполнении реквизитов, а также позволяет не беспокоиться о сроках уплаты налогов. </w:t>
      </w:r>
    </w:p>
    <w:p w14:paraId="4987B4A5" w14:textId="07ED3093" w:rsid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lastRenderedPageBreak/>
        <w:t xml:space="preserve">2. Особое внимание заслуживает возможность уплаты налогов и взносов за третье лицо, что предусмотрено ст. 45 Налогового Кодекса. В случае возникновения временных трудностей и финансовых проблем у родных, друзей, близких, им можно оказать содействие и заплатить налоги за них. </w:t>
      </w:r>
    </w:p>
    <w:p w14:paraId="539BF91B" w14:textId="4207A2F3" w:rsidR="0080288F" w:rsidRP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>3. Кроме того, реализован способ, который позволяет гражданам, вовремя оплатить налоги без налогового уведомления.</w:t>
      </w:r>
    </w:p>
    <w:p w14:paraId="42334F6A" w14:textId="77777777" w:rsid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>Для этого через сервис «Обратиться в ФНС России» или иным способом можно направить обращение в налоговую инспекцию по месту жительства о предоставлении УИН (уникального идентификатора начислений), и инспекция оперативно направит запрошенную информацию. Уплатить налоги по УИН можно с помощью сервиса «Уплата имущественных налогов физических лиц и НДФЛ по индексу документа» либо иным способом, в том числе через терминалы и сервисы банков, а также по QR</w:t>
      </w:r>
      <w:r w:rsidRPr="00144880">
        <w:rPr>
          <w:rFonts w:ascii="Times New Roman" w:hAnsi="Times New Roman" w:cs="Times New Roman"/>
          <w:sz w:val="28"/>
          <w:szCs w:val="28"/>
        </w:rPr>
        <w:t xml:space="preserve"> </w:t>
      </w:r>
      <w:r w:rsidRPr="00144880">
        <w:rPr>
          <w:rFonts w:ascii="Times New Roman" w:hAnsi="Times New Roman" w:cs="Times New Roman"/>
          <w:sz w:val="28"/>
          <w:szCs w:val="28"/>
        </w:rPr>
        <w:t xml:space="preserve">или штрих коду платежа посредством онлайн-сервисов кредитных организаций. </w:t>
      </w:r>
    </w:p>
    <w:p w14:paraId="7459A679" w14:textId="2200D518" w:rsidR="00144880" w:rsidRP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>4. Осуществить уплату налогов можно и обычным способом в банке или почтовом отделении. На официальном сайте ФНС России www.nalog.gov.ru предусмотрены сервисы: - «Личный кабинет налогоплательщика для физического лица»; - «Уплата налогов и пошлин»;</w:t>
      </w:r>
    </w:p>
    <w:p w14:paraId="263C535F" w14:textId="77777777" w:rsidR="00201176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- «Уплата имущественных налогов и НДФЛ единым налоговым платежом» (ЕНП); </w:t>
      </w:r>
    </w:p>
    <w:p w14:paraId="73C9D396" w14:textId="77777777" w:rsidR="00201176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>- «Уплата за третье лицо»;</w:t>
      </w:r>
    </w:p>
    <w:p w14:paraId="10539336" w14:textId="77777777" w:rsidR="00201176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 - «Уплата налогов картой иностранного банка»; </w:t>
      </w:r>
    </w:p>
    <w:p w14:paraId="3986B8A9" w14:textId="77777777" w:rsidR="00201176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>- «Уплата имущественных налогов физических лиц и НДФЛ по индексу документа» - УИН (уникальный идентификатор начислений).</w:t>
      </w:r>
    </w:p>
    <w:p w14:paraId="43E28302" w14:textId="77777777" w:rsidR="00201176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 Уплатить налоги по УИН также можно иным способом, в том числе через терминалы и сервисы банковских организаций.</w:t>
      </w:r>
    </w:p>
    <w:p w14:paraId="25AA0A05" w14:textId="77777777" w:rsidR="00201176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 Инспекция готова оказать содействие в урегулировании проблемных вопросов и предоставлении квитанций на уплату налогов. </w:t>
      </w:r>
    </w:p>
    <w:p w14:paraId="5964A5C6" w14:textId="63C8B3E3" w:rsidR="00144880" w:rsidRP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Также можно обратиться в инспекцию по месту постановки на учет или в МФЦ. По вопросам корректности начислений по имущественным налогам (земельный налог, налог на имущество, транспортный налог) и налогообложения доходов физических лиц следует обращаться в ТНО по месту постановки налогоплательщика на учет. </w:t>
      </w:r>
    </w:p>
    <w:p w14:paraId="0EB51CD4" w14:textId="33E3EC1A" w:rsidR="00144880" w:rsidRPr="00144880" w:rsidRDefault="00144880">
      <w:pPr>
        <w:rPr>
          <w:rFonts w:ascii="Times New Roman" w:hAnsi="Times New Roman" w:cs="Times New Roman"/>
          <w:sz w:val="28"/>
          <w:szCs w:val="28"/>
        </w:rPr>
      </w:pPr>
      <w:r w:rsidRPr="00144880">
        <w:rPr>
          <w:rFonts w:ascii="Times New Roman" w:hAnsi="Times New Roman" w:cs="Times New Roman"/>
          <w:sz w:val="28"/>
          <w:szCs w:val="28"/>
        </w:rPr>
        <w:t xml:space="preserve">Благодарим за </w:t>
      </w:r>
      <w:r w:rsidR="004736F4">
        <w:rPr>
          <w:rFonts w:ascii="Times New Roman" w:hAnsi="Times New Roman" w:cs="Times New Roman"/>
          <w:sz w:val="28"/>
          <w:szCs w:val="28"/>
        </w:rPr>
        <w:t xml:space="preserve">понимание и </w:t>
      </w:r>
      <w:r w:rsidRPr="00144880">
        <w:rPr>
          <w:rFonts w:ascii="Times New Roman" w:hAnsi="Times New Roman" w:cs="Times New Roman"/>
          <w:sz w:val="28"/>
          <w:szCs w:val="28"/>
        </w:rPr>
        <w:t>сотрудничество!</w:t>
      </w:r>
    </w:p>
    <w:sectPr w:rsidR="00144880" w:rsidRPr="0014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64"/>
    <w:rsid w:val="00144880"/>
    <w:rsid w:val="00201176"/>
    <w:rsid w:val="00253505"/>
    <w:rsid w:val="004736F4"/>
    <w:rsid w:val="0080288F"/>
    <w:rsid w:val="00B00664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A24B"/>
  <w15:chartTrackingRefBased/>
  <w15:docId w15:val="{3C298714-614A-4D59-8EA5-ED2FDFA3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5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2025-06-30T11:01:00Z</cp:lastPrinted>
  <dcterms:created xsi:type="dcterms:W3CDTF">2025-06-30T11:01:00Z</dcterms:created>
  <dcterms:modified xsi:type="dcterms:W3CDTF">2025-07-01T08:18:00Z</dcterms:modified>
</cp:coreProperties>
</file>